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kern w:val="0"/>
          <w:sz w:val="28"/>
          <w:szCs w:val="28"/>
        </w:rPr>
        <w:t>附件1：</w:t>
      </w:r>
    </w:p>
    <w:p>
      <w:pPr>
        <w:spacing w:line="600" w:lineRule="exact"/>
        <w:jc w:val="center"/>
        <w:textAlignment w:val="baseline"/>
        <w:rPr>
          <w:rFonts w:ascii="方正小标宋" w:hAnsi="华文仿宋" w:eastAsia="方正小标宋" w:cs="华文仿宋"/>
          <w:b/>
          <w:sz w:val="36"/>
          <w:szCs w:val="36"/>
        </w:rPr>
      </w:pPr>
      <w:r>
        <w:rPr>
          <w:rFonts w:hint="eastAsia" w:ascii="方正小标宋" w:hAnsi="华文仿宋" w:eastAsia="方正小标宋" w:cs="华文仿宋"/>
          <w:b/>
          <w:sz w:val="36"/>
          <w:szCs w:val="36"/>
        </w:rPr>
        <w:t>202</w:t>
      </w:r>
      <w:r>
        <w:rPr>
          <w:rFonts w:ascii="方正小标宋" w:hAnsi="华文仿宋" w:eastAsia="方正小标宋" w:cs="华文仿宋"/>
          <w:b/>
          <w:sz w:val="36"/>
          <w:szCs w:val="36"/>
        </w:rPr>
        <w:t>3</w:t>
      </w:r>
      <w:r>
        <w:rPr>
          <w:rFonts w:hint="eastAsia" w:ascii="方正小标宋" w:hAnsi="华文仿宋" w:eastAsia="方正小标宋" w:cs="华文仿宋"/>
          <w:b/>
          <w:sz w:val="36"/>
          <w:szCs w:val="36"/>
        </w:rPr>
        <w:t>双碳</w:t>
      </w:r>
      <w:r>
        <w:rPr>
          <w:rFonts w:ascii="方正小标宋" w:hAnsi="华文仿宋" w:eastAsia="方正小标宋" w:cs="华文仿宋"/>
          <w:b/>
          <w:sz w:val="36"/>
          <w:szCs w:val="36"/>
        </w:rPr>
        <w:t>与</w:t>
      </w:r>
      <w:r>
        <w:rPr>
          <w:rFonts w:hint="eastAsia" w:ascii="方正小标宋" w:hAnsi="华文仿宋" w:eastAsia="方正小标宋" w:cs="华文仿宋"/>
          <w:b/>
          <w:sz w:val="36"/>
          <w:szCs w:val="36"/>
        </w:rPr>
        <w:t>智能建造（西安）高端</w:t>
      </w:r>
      <w:r>
        <w:rPr>
          <w:rFonts w:ascii="方正小标宋" w:hAnsi="华文仿宋" w:eastAsia="方正小标宋" w:cs="华文仿宋"/>
          <w:b/>
          <w:sz w:val="36"/>
          <w:szCs w:val="36"/>
        </w:rPr>
        <w:t>论坛</w:t>
      </w:r>
    </w:p>
    <w:p>
      <w:pPr>
        <w:spacing w:line="600" w:lineRule="exact"/>
        <w:jc w:val="center"/>
        <w:textAlignment w:val="baseline"/>
        <w:rPr>
          <w:rFonts w:hint="eastAsia" w:ascii="方正小标宋" w:hAnsi="华文仿宋" w:eastAsia="方正小标宋" w:cs="华文仿宋"/>
          <w:b/>
          <w:sz w:val="36"/>
          <w:szCs w:val="36"/>
        </w:rPr>
      </w:pPr>
      <w:r>
        <w:rPr>
          <w:rFonts w:hint="eastAsia" w:ascii="方正小标宋" w:hAnsi="华文仿宋" w:eastAsia="方正小标宋" w:cs="华文仿宋"/>
          <w:b/>
          <w:sz w:val="36"/>
          <w:szCs w:val="36"/>
        </w:rPr>
        <w:t>会议议程（拟</w:t>
      </w:r>
      <w:r>
        <w:rPr>
          <w:rFonts w:ascii="方正小标宋" w:hAnsi="华文仿宋" w:eastAsia="方正小标宋" w:cs="华文仿宋"/>
          <w:b/>
          <w:sz w:val="36"/>
          <w:szCs w:val="36"/>
        </w:rPr>
        <w:t>）</w:t>
      </w:r>
      <w:bookmarkStart w:id="0" w:name="_GoBack"/>
      <w:bookmarkEnd w:id="0"/>
    </w:p>
    <w:tbl>
      <w:tblPr>
        <w:tblStyle w:val="2"/>
        <w:tblW w:w="978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431"/>
        <w:gridCol w:w="4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789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13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12:00-20:00</w:t>
            </w:r>
          </w:p>
        </w:tc>
        <w:tc>
          <w:tcPr>
            <w:tcW w:w="822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参会代表注册签到，领取会议资料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18:00-20:00</w:t>
            </w:r>
          </w:p>
        </w:tc>
        <w:tc>
          <w:tcPr>
            <w:tcW w:w="822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主办方、论坛嘉宾工作晚餐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14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主题演讲</w:t>
            </w:r>
          </w:p>
        </w:tc>
        <w:tc>
          <w:tcPr>
            <w:tcW w:w="47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嘉 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156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09:0</w:t>
            </w:r>
            <w:r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-09:</w:t>
            </w:r>
            <w:r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4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主持人介绍嘉宾</w:t>
            </w:r>
          </w:p>
        </w:tc>
        <w:tc>
          <w:tcPr>
            <w:tcW w:w="479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主持人：</w:t>
            </w:r>
            <w:r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  <w:t>中设协建筑产业化分会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秘书长、中国</w:t>
            </w:r>
            <w:r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  <w:t>建设科技集团西北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区域</w:t>
            </w:r>
            <w:r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  <w:t>中心总监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 刘轶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09:</w:t>
            </w:r>
            <w:r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05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-09:</w:t>
            </w:r>
            <w:r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43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领导及嘉宾致辞  </w:t>
            </w:r>
          </w:p>
        </w:tc>
        <w:tc>
          <w:tcPr>
            <w:tcW w:w="47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中国勘察设计协会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 xml:space="preserve">理事长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朱长喜</w:t>
            </w:r>
          </w:p>
          <w:p>
            <w:pPr>
              <w:spacing w:line="320" w:lineRule="exact"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住建部科技与产业化发展中心副主任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  <w:t>中设协建筑产业化分会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会长、</w:t>
            </w:r>
            <w:r>
              <w:rPr>
                <w:rFonts w:ascii="华文仿宋" w:hAnsi="华文仿宋" w:eastAsia="华文仿宋" w:cs="华文仿宋"/>
                <w:color w:val="000000"/>
                <w:sz w:val="24"/>
              </w:rPr>
              <w:t>中国建设科技集团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副</w:t>
            </w:r>
            <w:r>
              <w:rPr>
                <w:rFonts w:ascii="华文仿宋" w:hAnsi="华文仿宋" w:eastAsia="华文仿宋" w:cs="华文仿宋"/>
                <w:color w:val="000000"/>
                <w:sz w:val="24"/>
              </w:rPr>
              <w:t>总裁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 xml:space="preserve"> </w:t>
            </w:r>
            <w:r>
              <w:rPr>
                <w:rFonts w:ascii="华文仿宋" w:hAnsi="华文仿宋" w:eastAsia="华文仿宋" w:cs="华文仿宋"/>
                <w:sz w:val="24"/>
              </w:rPr>
              <w:t>刘志鸿</w:t>
            </w:r>
          </w:p>
          <w:p>
            <w:pPr>
              <w:spacing w:line="320" w:lineRule="exact"/>
              <w:jc w:val="left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陕西省住建厅领导</w:t>
            </w:r>
          </w:p>
          <w:p>
            <w:pPr>
              <w:spacing w:line="320" w:lineRule="exact"/>
              <w:jc w:val="left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陕西省勘察设计协会</w:t>
            </w:r>
            <w:r>
              <w:rPr>
                <w:rFonts w:ascii="华文仿宋" w:hAnsi="华文仿宋" w:eastAsia="华文仿宋" w:cs="华文仿宋"/>
                <w:color w:val="000000"/>
                <w:sz w:val="24"/>
              </w:rPr>
              <w:t>领导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陕西省</w:t>
            </w:r>
            <w:r>
              <w:rPr>
                <w:rFonts w:ascii="华文仿宋" w:hAnsi="华文仿宋" w:eastAsia="华文仿宋" w:cs="华文仿宋"/>
                <w:color w:val="000000"/>
                <w:sz w:val="24"/>
              </w:rPr>
              <w:t>土木学会领导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6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主题演讲：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高质量可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>持续发展模式的新型建筑工业化未来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 xml:space="preserve">刘东卫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住建部建筑设计标准化技术委员会主任委员、</w:t>
            </w:r>
            <w:r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  <w:t>中设协建筑产业化分会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常务副会长、</w:t>
            </w:r>
            <w:r>
              <w:rPr>
                <w:rFonts w:ascii="华文仿宋" w:hAnsi="华文仿宋" w:eastAsia="华文仿宋" w:cs="华文仿宋"/>
                <w:color w:val="000000"/>
                <w:sz w:val="24"/>
              </w:rPr>
              <w:t>中国建设科技集团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副</w:t>
            </w:r>
            <w:r>
              <w:rPr>
                <w:rFonts w:ascii="华文仿宋" w:hAnsi="华文仿宋" w:eastAsia="华文仿宋" w:cs="华文仿宋"/>
                <w:color w:val="000000"/>
                <w:sz w:val="24"/>
              </w:rPr>
              <w:t>总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总建筑师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主题演讲： 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sz w:val="24"/>
                <w:szCs w:val="24"/>
              </w:rPr>
              <w:t xml:space="preserve">张锡治 </w:t>
            </w:r>
            <w:r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  <w:t>住建部科技委超高超限高层建筑工程技术专业委员会委员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，天津大学建筑</w:t>
            </w:r>
            <w:r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  <w:t>设计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规划研究总</w:t>
            </w:r>
            <w:r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  <w:t>院副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总经理、总工程师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主题演讲：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sz w:val="24"/>
                <w:szCs w:val="24"/>
              </w:rPr>
              <w:t xml:space="preserve">黄炜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陕西省土木建筑学会装配式建筑委员会副主任委员、西安建筑科技</w:t>
            </w:r>
            <w:r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  <w:t>大学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主题演讲：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b/>
                <w:color w:val="000000"/>
                <w:sz w:val="24"/>
                <w:szCs w:val="24"/>
              </w:rPr>
              <w:t>嘉宾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 陕西建工集团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12:</w:t>
            </w:r>
            <w:r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0-13:</w:t>
            </w:r>
            <w:r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华文仿宋" w:hAnsi="华文仿宋" w:eastAsia="华文仿宋" w:cs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sz w:val="24"/>
                <w:szCs w:val="24"/>
              </w:rPr>
              <w:t>自助午餐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0-1</w:t>
            </w:r>
            <w:r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专题演讲：集成模块化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刘刚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 中国建筑设计研究院</w:t>
            </w:r>
            <w:r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  <w:t>国住人居公司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副</w:t>
            </w:r>
            <w:r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专题演讲：传统</w:t>
            </w:r>
            <w:r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  <w:t>装配式剪力墙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结构</w:t>
            </w:r>
            <w:r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  <w:t>改进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与非等同现浇构造理论技术应用  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 xml:space="preserve">肖明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中国建筑标准设计研究院有限公司副总工程师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专题演讲：建筑</w:t>
            </w:r>
            <w:r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  <w:t>碳中和建筑评价导则主要内容、创新与应用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 xml:space="preserve">郭振伟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中国城市科学研究会绿色建筑研究中心副主任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  <w:noWrap w:val="0"/>
            <w:vAlign w:val="center"/>
          </w:tcPr>
          <w:p>
            <w:pPr>
              <w:tabs>
                <w:tab w:val="left" w:pos="1304"/>
              </w:tabs>
              <w:spacing w:line="320" w:lineRule="exact"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专题演讲：上海市装配式建筑与智能</w:t>
            </w:r>
            <w:r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  <w:t>建造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推进方案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李进军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 华建集团上海建筑科创中心建筑工业化学科中心主任、上海市建筑工业化专家委员会委员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专题演讲：装配式</w:t>
            </w:r>
            <w:r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  <w:t>内装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华文仿宋" w:hAnsi="华文仿宋" w:eastAsia="华文仿宋" w:cs="华文仿宋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 xml:space="preserve">曹阳 </w:t>
            </w:r>
            <w:r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  <w:t>北京</w:t>
            </w:r>
            <w:r>
              <w:rPr>
                <w:rFonts w:ascii="华文仿宋" w:hAnsi="华文仿宋" w:eastAsia="华文仿宋" w:cs="华文仿宋"/>
                <w:bCs/>
                <w:color w:val="000000"/>
                <w:sz w:val="24"/>
                <w:szCs w:val="24"/>
              </w:rPr>
              <w:t>国标建筑科技有限责任公司总经理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专题演讲：新材料、新技术、新理念应用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sz w:val="24"/>
                <w:szCs w:val="24"/>
              </w:rPr>
              <w:t>演讲</w:t>
            </w:r>
            <w:r>
              <w:rPr>
                <w:rFonts w:ascii="华文仿宋" w:hAnsi="华文仿宋" w:eastAsia="华文仿宋" w:cs="华文仿宋"/>
                <w:b/>
                <w:color w:val="000000"/>
                <w:sz w:val="24"/>
                <w:szCs w:val="24"/>
              </w:rPr>
              <w:t>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17:</w:t>
            </w:r>
            <w:r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0-17:</w:t>
            </w:r>
            <w:r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圆桌论坛主要议题：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1、装配式建筑落地的技术瓶颈、行业发展的痛点解</w:t>
            </w:r>
          </w:p>
          <w:p>
            <w:pPr>
              <w:spacing w:line="320" w:lineRule="exact"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2、装配式建筑产业化技术研究进展，创新体系的解决方案、如何实施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特邀6位嘉宾上台对话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18:</w:t>
            </w:r>
            <w:r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spacing w:line="320" w:lineRule="exact"/>
              <w:ind w:firstLine="2771" w:firstLineChars="1150"/>
              <w:jc w:val="left"/>
              <w:rPr>
                <w:rFonts w:ascii="华文仿宋" w:hAnsi="华文仿宋" w:eastAsia="华文仿宋" w:cs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sz w:val="24"/>
                <w:szCs w:val="24"/>
              </w:rPr>
              <w:t>工作餐叙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b/>
                <w:bCs/>
                <w:sz w:val="24"/>
                <w:szCs w:val="24"/>
              </w:rPr>
              <w:t>4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月</w:t>
            </w:r>
            <w:r>
              <w:rPr>
                <w:rFonts w:ascii="华文仿宋" w:hAnsi="华文仿宋" w:eastAsia="华文仿宋" w:cs="华文仿宋"/>
                <w:b/>
                <w:bCs/>
                <w:sz w:val="24"/>
                <w:szCs w:val="24"/>
              </w:rPr>
              <w:t>15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日 （待定</w:t>
            </w:r>
            <w:r>
              <w:rPr>
                <w:rFonts w:ascii="华文仿宋" w:hAnsi="华文仿宋" w:eastAsia="华文仿宋" w:cs="华文仿宋"/>
                <w:b/>
                <w:bCs/>
                <w:sz w:val="24"/>
                <w:szCs w:val="24"/>
              </w:rPr>
              <w:t>）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——装配式建筑示范项目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09:00-12:00</w:t>
            </w: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华文仿宋" w:hAnsi="华文仿宋" w:eastAsia="华文仿宋" w:cs="华文仿宋"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</w:rPr>
              <w:t>项目介绍</w:t>
            </w:r>
            <w:r>
              <w:rPr>
                <w:rFonts w:ascii="华文仿宋" w:hAnsi="华文仿宋" w:eastAsia="华文仿宋" w:cs="华文仿宋"/>
                <w:bCs/>
                <w:sz w:val="24"/>
                <w:szCs w:val="24"/>
              </w:rPr>
              <w:t>：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</w:rPr>
              <w:t>观摩时间安排：202</w:t>
            </w:r>
            <w:r>
              <w:rPr>
                <w:rFonts w:ascii="华文仿宋" w:hAnsi="华文仿宋" w:eastAsia="华文仿宋" w:cs="华文仿宋"/>
                <w:bCs/>
                <w:sz w:val="24"/>
                <w:szCs w:val="24"/>
              </w:rPr>
              <w:t>3</w:t>
            </w: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</w:rPr>
              <w:t>年</w:t>
            </w:r>
            <w:r>
              <w:rPr>
                <w:rFonts w:ascii="华文仿宋" w:hAnsi="华文仿宋" w:eastAsia="华文仿宋" w:cs="华文仿宋"/>
                <w:bCs/>
                <w:sz w:val="24"/>
                <w:szCs w:val="24"/>
              </w:rPr>
              <w:t>4</w:t>
            </w: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</w:rPr>
              <w:t>月</w:t>
            </w:r>
            <w:r>
              <w:rPr>
                <w:rFonts w:ascii="华文仿宋" w:hAnsi="华文仿宋" w:eastAsia="华文仿宋" w:cs="华文仿宋"/>
                <w:bCs/>
                <w:sz w:val="24"/>
                <w:szCs w:val="24"/>
              </w:rPr>
              <w:t>15</w:t>
            </w: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</w:rPr>
              <w:t>日09：00-12：00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活动结束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华文仿宋">
    <w:altName w:val="仿宋"/>
    <w:panose1 w:val="00000000000000000000"/>
    <w:charset w:val="86"/>
    <w:family w:val="roman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2Y2M4OGUyMDIyMWI4YzRlYjdiYzk5MDc5ZjdkZjkifQ=="/>
  </w:docVars>
  <w:rsids>
    <w:rsidRoot w:val="184C71D5"/>
    <w:rsid w:val="184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776</Words>
  <Characters>880</Characters>
  <Lines>0</Lines>
  <Paragraphs>0</Paragraphs>
  <TotalTime>2</TotalTime>
  <ScaleCrop>false</ScaleCrop>
  <LinksUpToDate>false</LinksUpToDate>
  <CharactersWithSpaces>910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2023-03-23T03:42:00Z</dcterms:created>
  <dc:creator>や這個娘們，狠敗傢</dc:creator>
  <cp:lastModifiedBy>や這個娘們，狠敗傢</cp:lastModifiedBy>
  <dcterms:modified xsi:type="dcterms:W3CDTF">2023-03-23T03:45:58Z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606556201F734C2F8B04E3945939D778</vt:lpwstr>
  </property>
</Properties>
</file>