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09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260"/>
      </w:tblGrid>
      <w:tr w:rsidR="00E91AC0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1AC0" w:rsidRPr="00E91AC0" w:rsidRDefault="00E91AC0" w:rsidP="00E91AC0">
            <w:pPr>
              <w:adjustRightInd/>
              <w:snapToGrid/>
              <w:spacing w:after="0"/>
              <w:rPr>
                <w:rFonts w:ascii="仿宋" w:eastAsia="仿宋" w:hAnsi="仿宋" w:cs="宋体" w:hint="eastAsia"/>
                <w:b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sz w:val="44"/>
                <w:szCs w:val="44"/>
              </w:rPr>
              <w:t>常务理事单位: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华陆工程科技有限责任公司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西安市政设计研究院有限公司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中煤西安设计工程有限责任公司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陕西省城乡规划设计研究院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中铁西安勘察设计研究院有限责任公司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中国电力工程顾问集团西北电力设计院有限公司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陕西省建筑设计研究院有限责任公司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中铁第一勘察设计院集团有限公司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陕西工程勘察研究院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中国有色金属工业西安勘察设计研究院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陕西恒瑞建筑设计工程有限公司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陕西省水利电力勘测设计研究院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西安市建筑设计研究院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信息产业部电子综合勘察研究院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机械工业勘察设计研究院有限公司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中交第一公路勘察设计研究院有限公司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陕西宏基建筑勘察设计工程有限公司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中国启源工程设计研究院有限公司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陕西省电力设计院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西安长庆科技工程有限责任公司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陕西省交通规划设计研究院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中联西北工程设计研究院有限公司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中国电建集团西北勘测设计研究院有限公司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中国建筑西北设计研究院有限公司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西北综合勘察设计研究院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西安中勘工程有限公司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新时代（西安）设计研究院有限公司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陕西省水工程勘察规划研究院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lastRenderedPageBreak/>
              <w:t>中国建筑西北设计研究院有限公司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陕西建材院工程设计有限责任公司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咸阳市建筑设计研究院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中国通信建设集团设计院有限公司第二分公司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陕西省勘察设计协会工程勘察与岩土分会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商洛勘测规划设计协会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中交通力公路勘察设计工程有限公司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国家林业局西北林业调查规划设计院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西部建筑抗震勘察设计研究院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西安岩土工程新技术开发公司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北京中外建建筑设计有限公司西北分公司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中国轻工业西安设计工程有限责任公司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陕西核工业工程勘察院有限公司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西安长安大学工程设计研究院有限公司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陕西省林业勘察设计院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西安建筑科技大学建筑设计研究院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中国移动通信集团设计院有限公司陕西分公司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陕西首创天成工程技术有限公司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中煤科工集团西安研究院有限公司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陕西省现代建筑设计研究院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陕西省农业工程勘察设计院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西安有色冶金设计研究院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咸阳市勘察测绘院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陕西通信规划设计研究院有限公司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陕西新鸿业生态景观设计工程有限公司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陕西冶金设计研究院有限公司</w:t>
            </w:r>
          </w:p>
        </w:tc>
      </w:tr>
      <w:tr w:rsidR="00A3584E" w:rsidRPr="00A3584E" w:rsidTr="00E91AC0">
        <w:trPr>
          <w:trHeight w:val="461"/>
        </w:trPr>
        <w:tc>
          <w:tcPr>
            <w:tcW w:w="7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84E" w:rsidRPr="00E91AC0" w:rsidRDefault="00A3584E" w:rsidP="00E91AC0">
            <w:pPr>
              <w:widowControl w:val="0"/>
              <w:autoSpaceDE w:val="0"/>
              <w:autoSpaceDN w:val="0"/>
              <w:snapToGrid/>
              <w:spacing w:after="0"/>
              <w:rPr>
                <w:rFonts w:ascii="仿宋" w:eastAsia="仿宋" w:hAnsiTheme="minorHAnsi" w:cs="仿宋"/>
                <w:b/>
                <w:color w:val="000000"/>
                <w:sz w:val="28"/>
                <w:szCs w:val="28"/>
              </w:rPr>
            </w:pPr>
            <w:r w:rsidRPr="00E91AC0">
              <w:rPr>
                <w:rFonts w:ascii="仿宋" w:eastAsia="仿宋" w:hAnsiTheme="minorHAnsi" w:cs="仿宋" w:hint="eastAsia"/>
                <w:b/>
                <w:color w:val="000000"/>
                <w:sz w:val="28"/>
                <w:szCs w:val="28"/>
              </w:rPr>
              <w:t>宝鸡市建筑设计院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02E" w:rsidRDefault="00C5702E" w:rsidP="00A3584E">
      <w:pPr>
        <w:spacing w:after="0"/>
      </w:pPr>
      <w:r>
        <w:separator/>
      </w:r>
    </w:p>
  </w:endnote>
  <w:endnote w:type="continuationSeparator" w:id="0">
    <w:p w:rsidR="00C5702E" w:rsidRDefault="00C5702E" w:rsidP="00A358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02E" w:rsidRDefault="00C5702E" w:rsidP="00A3584E">
      <w:pPr>
        <w:spacing w:after="0"/>
      </w:pPr>
      <w:r>
        <w:separator/>
      </w:r>
    </w:p>
  </w:footnote>
  <w:footnote w:type="continuationSeparator" w:id="0">
    <w:p w:rsidR="00C5702E" w:rsidRDefault="00C5702E" w:rsidP="00A358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36E"/>
    <w:rsid w:val="00323B43"/>
    <w:rsid w:val="003D37D8"/>
    <w:rsid w:val="00426133"/>
    <w:rsid w:val="004358AB"/>
    <w:rsid w:val="008B7726"/>
    <w:rsid w:val="0094732C"/>
    <w:rsid w:val="00A3584E"/>
    <w:rsid w:val="00C5702E"/>
    <w:rsid w:val="00D31D50"/>
    <w:rsid w:val="00DD34ED"/>
    <w:rsid w:val="00E9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8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8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8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84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薛</cp:lastModifiedBy>
  <cp:revision>4</cp:revision>
  <dcterms:created xsi:type="dcterms:W3CDTF">2008-09-11T17:20:00Z</dcterms:created>
  <dcterms:modified xsi:type="dcterms:W3CDTF">2020-03-12T04:00:00Z</dcterms:modified>
</cp:coreProperties>
</file>